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18" w:rsidRPr="001B55DA" w:rsidRDefault="006538CE" w:rsidP="001B55DA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proofErr w:type="gramStart"/>
      <w:r w:rsidR="001B55DA" w:rsidRPr="001B55DA">
        <w:rPr>
          <w:rFonts w:ascii="Times New Roman" w:hAnsi="Times New Roman" w:cs="Times New Roman"/>
          <w:i/>
          <w:sz w:val="24"/>
          <w:szCs w:val="24"/>
        </w:rPr>
        <w:t xml:space="preserve">ГБОУ </w:t>
      </w:r>
      <w:r w:rsidR="00D46018" w:rsidRPr="001B55DA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End"/>
      <w:r w:rsidR="00D46018" w:rsidRPr="001B55DA">
        <w:rPr>
          <w:rFonts w:ascii="Times New Roman" w:hAnsi="Times New Roman" w:cs="Times New Roman"/>
          <w:i/>
          <w:sz w:val="24"/>
          <w:szCs w:val="24"/>
        </w:rPr>
        <w:t>Средняя общеобразовательная школа №1</w:t>
      </w:r>
      <w:r w:rsidR="001B55DA" w:rsidRPr="001B55DA">
        <w:rPr>
          <w:rFonts w:ascii="Times New Roman" w:hAnsi="Times New Roman" w:cs="Times New Roman"/>
          <w:i/>
          <w:sz w:val="24"/>
          <w:szCs w:val="24"/>
        </w:rPr>
        <w:t xml:space="preserve">9 </w:t>
      </w:r>
      <w:proofErr w:type="spellStart"/>
      <w:r w:rsidR="001B55DA" w:rsidRPr="001B55DA">
        <w:rPr>
          <w:rFonts w:ascii="Times New Roman" w:hAnsi="Times New Roman" w:cs="Times New Roman"/>
          <w:i/>
          <w:sz w:val="24"/>
          <w:szCs w:val="24"/>
        </w:rPr>
        <w:t>с.п.Сагопши</w:t>
      </w:r>
      <w:proofErr w:type="spellEnd"/>
      <w:r w:rsidR="001B55DA" w:rsidRPr="001B55DA">
        <w:rPr>
          <w:rFonts w:ascii="Times New Roman" w:hAnsi="Times New Roman" w:cs="Times New Roman"/>
          <w:i/>
          <w:sz w:val="24"/>
          <w:szCs w:val="24"/>
        </w:rPr>
        <w:t>»</w:t>
      </w:r>
    </w:p>
    <w:p w:rsidR="00D46018" w:rsidRDefault="00D46018" w:rsidP="00D46018">
      <w:pPr>
        <w:ind w:firstLine="540"/>
        <w:jc w:val="center"/>
      </w:pPr>
    </w:p>
    <w:p w:rsidR="001B55DA" w:rsidRDefault="00D46018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</w:t>
      </w:r>
      <w:r w:rsidR="001B55DA">
        <w:t xml:space="preserve">                                                   </w:t>
      </w:r>
      <w:r>
        <w:t xml:space="preserve">     </w:t>
      </w:r>
      <w:r w:rsidR="001B55DA">
        <w:t xml:space="preserve">                        </w:t>
      </w:r>
      <w:r>
        <w:t xml:space="preserve"> </w:t>
      </w:r>
      <w:r w:rsidRPr="001B55DA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D46018" w:rsidRPr="001B55DA" w:rsidRDefault="001B55D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46018" w:rsidRPr="001B55DA">
        <w:rPr>
          <w:rFonts w:ascii="Times New Roman" w:hAnsi="Times New Roman" w:cs="Times New Roman"/>
          <w:sz w:val="28"/>
          <w:szCs w:val="28"/>
        </w:rPr>
        <w:t>______________</w:t>
      </w:r>
    </w:p>
    <w:p w:rsidR="001B55DA" w:rsidRDefault="00D46018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B55DA"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 ГБОУ </w:t>
      </w:r>
    </w:p>
    <w:p w:rsidR="00D46018" w:rsidRDefault="001B55D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«СОШ №19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с.п.Сагопши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B55DA" w:rsidRPr="001B55DA" w:rsidRDefault="001B55D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Коригова М.М.</w:t>
      </w:r>
    </w:p>
    <w:p w:rsidR="00D46018" w:rsidRPr="001B55DA" w:rsidRDefault="00D46018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B55DA">
        <w:rPr>
          <w:rFonts w:ascii="Times New Roman" w:hAnsi="Times New Roman" w:cs="Times New Roman"/>
          <w:sz w:val="28"/>
          <w:szCs w:val="28"/>
        </w:rPr>
        <w:t xml:space="preserve">                              Приказ №__ от _______</w:t>
      </w:r>
    </w:p>
    <w:p w:rsidR="00D46018" w:rsidRPr="001B55DA" w:rsidRDefault="00D46018" w:rsidP="001B55DA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46018" w:rsidRPr="001B55DA" w:rsidRDefault="00D46018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5DA">
        <w:rPr>
          <w:rFonts w:ascii="Times New Roman" w:hAnsi="Times New Roman" w:cs="Times New Roman"/>
          <w:b/>
          <w:sz w:val="28"/>
          <w:szCs w:val="28"/>
        </w:rPr>
        <w:t>Положение о внутреннем финансовом контроле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законодательством России (включая внутриведомственные нормативно-правовые акты) и уставом </w:t>
      </w:r>
      <w:r w:rsidR="001B55D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1B55DA">
        <w:rPr>
          <w:rFonts w:ascii="Times New Roman" w:hAnsi="Times New Roman" w:cs="Times New Roman"/>
          <w:sz w:val="28"/>
          <w:szCs w:val="28"/>
        </w:rPr>
        <w:t xml:space="preserve"> </w:t>
      </w:r>
      <w:r w:rsidR="00D46018" w:rsidRPr="001B55DA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1B55DA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 w:rsidR="00D46018" w:rsidRPr="001B55DA">
        <w:rPr>
          <w:rFonts w:ascii="Times New Roman" w:hAnsi="Times New Roman" w:cs="Times New Roman"/>
          <w:sz w:val="28"/>
          <w:szCs w:val="28"/>
        </w:rPr>
        <w:t>Сред</w:t>
      </w:r>
      <w:r w:rsidR="001B55DA">
        <w:rPr>
          <w:rFonts w:ascii="Times New Roman" w:hAnsi="Times New Roman" w:cs="Times New Roman"/>
          <w:sz w:val="28"/>
          <w:szCs w:val="28"/>
        </w:rPr>
        <w:t xml:space="preserve">няя общеобразовательная школа №19 </w:t>
      </w:r>
      <w:proofErr w:type="spellStart"/>
      <w:r w:rsidR="001B55DA">
        <w:rPr>
          <w:rFonts w:ascii="Times New Roman" w:hAnsi="Times New Roman" w:cs="Times New Roman"/>
          <w:sz w:val="28"/>
          <w:szCs w:val="28"/>
        </w:rPr>
        <w:t>с.п.Сагопши</w:t>
      </w:r>
      <w:proofErr w:type="spellEnd"/>
      <w:r w:rsidR="001B55DA">
        <w:rPr>
          <w:rFonts w:ascii="Times New Roman" w:hAnsi="Times New Roman" w:cs="Times New Roman"/>
          <w:sz w:val="28"/>
          <w:szCs w:val="28"/>
        </w:rPr>
        <w:t>»</w:t>
      </w:r>
      <w:r w:rsidR="00D46018" w:rsidRPr="001B55DA">
        <w:rPr>
          <w:rFonts w:ascii="Times New Roman" w:hAnsi="Times New Roman" w:cs="Times New Roman"/>
          <w:sz w:val="28"/>
          <w:szCs w:val="28"/>
        </w:rPr>
        <w:t xml:space="preserve">. </w:t>
      </w:r>
      <w:r w:rsidRPr="001B55DA">
        <w:rPr>
          <w:rFonts w:ascii="Times New Roman" w:hAnsi="Times New Roman" w:cs="Times New Roman"/>
          <w:sz w:val="28"/>
          <w:szCs w:val="28"/>
        </w:rPr>
        <w:t>Положение устанавливает единые цели, правила и принципы проведения внутреннего финансового контроля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1.2. Внутренний финансовый контроль направлен на: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создание системы соблюдения законодательства России в сфере финансовой деятельности, внутренних процедур составления и исполнения плана финансово-хозяйственной деятельности;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повышение качества составления и достоверности бухгалтерской отчетности и ведения бухгалтерского учета;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повышение результативности использования субсидий, средств, полученных от платной деятельности.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1.3. Внутренний контроль в учреждении могут осуществлять: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созданная приказом руководителя комиссия;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сторонние организации или внешние аудиторы, привлекаемые для целей проверки финансово-хозяйственной деятельности учреждения.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1.4. Целями внутреннего финансового контроля учреждения являются подтверждение достоверности бухгалтерского учета и отчетности учреждения и соблюдение действующего законодательства России, регулирующего порядок осуществления финансово-хозяйственной деятельности.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1.5. Основные задачи внутреннего контроля: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законодательства;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установление соответствия осуществляемых операций регламентам, полномочиям сотрудников;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соблюдение установленных технологических процессов и операций при осуществлении деятельности;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1.6. Принципы внутреннего финансового контроля учреждения: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законности: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Неуклонное и точное соблюдение всеми субъектами внутреннего контроля норм и правил, установленных законодательством России;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объективности: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Внутренний контроль осуществляется с использованием фактических документальных данных в порядке, установленном законодательством России, путем применения методов, обеспечивающих получение полной и достоверной информации;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независимости: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системности: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Проведение контрольных мероприятий всех сторон деятельности объекта внутреннего контроля и его взаимосвязей в структуре управления;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принцип ответственности: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 Каждый субъект внутреннего контроля за ненадлежащее выполнение контрольных функций несет ответственность в соответствии с законодательством России.</w:t>
      </w:r>
    </w:p>
    <w:p w:rsidR="00061B1A" w:rsidRPr="001B55DA" w:rsidRDefault="00061B1A" w:rsidP="003509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2. Система внутреннего контроля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2.1. Система внутреннего контроля обеспечивает: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точность и полноту документации бухгалтерского учета;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своевременность подготовки достоверной бухгалтерской отчетности;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предотвращение ошибок и искажений;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исполнение приказов и распоряжений руководителя учреждения;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выполнение планов финансово-хозяйственной деятельности учреждения;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сохранность имущества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2.2. Система внутреннего контроля позволяет следить за эффективностью работы структурных подразделений, отделов, добросовестностью выполнения сотрудниками возложенных на них должностных обязанностей.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 Организация внутреннего финансового контроля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3.1. Внутренний финансовый контроль в учреждении подразделяется на предварительный, текущий и последующий.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3.1.1.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Целью предварительного финансового контроля является предупреждение нарушений на стадии планирования расходов и заключения договоров.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Предварительный контроль осуществляют руководитель учреждения, его заместители, главный бухгалтер и сотрудники юридического отдела.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Основными формами предварительного внутреннего финансового контроля являются: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- проверка финансово-плановых документов (расчетов потребности в денежных средствах, смет доходов и расходов и др.) главным бухгалтером (бухгалтером), их визирование, согласование и урегулирование разногласий;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и визирование проектов договоров специалистами юридической службы и главным бухгалтером (бухгалтером);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предварительная экспертиза документов (решений), связанных с расходованием денежных и материальных средств, осуществляемая главным бухгалтером (бухгалтером), экспертами и другими уполномоченными должностными лицами.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3.1.2. Текущий контроль производится путем: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проведения повседневного анализа соблюдения процедур исполнения плана финансово-хозяйственной деятельности;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ведения бухгалтерского учета;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осуществления мониторингов расходования целевых средств по назначению, оценки эффективности и результативности их расходования.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Формами текущего внутреннего финансового контроля являются: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наличия денежных средств в кассе;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полноты оприходования полученных в банке наличных денежных средств;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у подотчетных лиц наличия полученных под отчет наличных денежных средств и (или) оправдательных документов;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контроль за взысканием дебиторской и погашением кредиторской задолженности;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сверка аналитического учета с синтетическим (оборотная ведомость);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фактического наличия материальных средств.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Ведение текущего контроля осуществляется на постоянной основе специалистами финансового отдела и бухгалтерии.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3.1.3.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 и вскрытие причин нарушений.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Формами последующего внутреннего финансового контроля являются: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инвентаризация;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внезапная проверка кассы;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проверка поступления, наличия и использования денежных средств в учреждении;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документальные проверки финансово-хозяйственной деятельности учреждения и его обособленных структурных подразделений.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Последующий контроль осуществляется путем проведения плановых и внеплановых проверок. Плановые проверки проводятся с периодичностью, установленной графиком проведения внутренних проверок финансово-хозяйственной деятельности. График включает: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 xml:space="preserve">- объект проверки;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период, за который проводится проверка;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срок проведения проверки;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ответственных исполнителей.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Объектами плановой проверки являются: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соблюдение законодательства России, регулирующего порядок ведения бухгалтерского учета и норм учетной политики;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правильность и своевременность отражения всех хозяйственных операций в бухгалтерском учете;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полнота и правильность документального оформления операций;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своевременность и полнота проведения инвентаризаций;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достоверность отчетности.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3.2.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Результаты проведения предварительного и текущего контроля оформляются в виде 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3.3.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программа проверки (утверждается руководителем учреждения);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характер и состояние систем бухгалтерского учета и отчетности, виды, методы и приемы, применяемые в процессе проведения контрольных мероприятий;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анализ соблюдения законодательства России, регламентирующего порядок осуществления финансово-хозяйственной деятельности;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выводы о результатах проведения контроля;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3.4. По результатам проведения проверки главным бухгалтером учреждения (лицом,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4. Субъекты внутреннего контроля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4.1. В систему субъектов внутреннего контроля входят: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руководитель учреждения и его заместители;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комиссия по внутреннему контролю;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- руководители и работники учреждения на всех уровнях;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- сторонние организации или внешние аудиторы, привлекаемые для целей проверки финансово-хозяйственной деятельности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5. Права комиссии по проведению внутренних проверок.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5.1. Для обеспечения эффективности внутреннего контроля комиссия по проведению внутренних проверок имеет право: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соответствие финансово-хозяйственных операций действующему законодательству;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правильность составления бухгалтерских документов и своевременного их отражения в учете;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входить (с обязательным привлечением главного бухгалтера) в помещение проверяемого объекта, в помещения, используемые для хранения документов (архивы), наличных денег и ценностей, компьютерной обработки данных и хранения данных на машинных носителях;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наличие денежных средств, денежных документов и бланков строгой отчетности в кассе учреждения и подразделений, использующих наличные расчеты с населением и проверять правильность применения контрольно-кассовой машины. При этом исключить из сроков, в которые такая проверка может быть проведена, период выплаты заработной платы;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все учетные бухгалтерские регистры;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планово-сметные документы;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ознакомляться со всеми учредительными и распорядительными документами (приказами, распоряжениями, указаниями руководства учреждения), регулирующими финансово-хозяйственную деятельность;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ознакомляться с перепиской подразделения с вышестоящими организациями, деловыми партнерами, другими юридическими, а также физическими лицами (жалобы и заявления);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обследовать производственные и служебные помещения (при этом могут преследоваться цели, не связанные напрямую с финансовым состоянием подразделения, например, проверка противопожарного состояния помещений или оценка рациональности используемых технологических схем);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проводить мероприятия научной организации труда (хронометраж, фотография рабочего времени, метод моментальных фотографий и т. п.) с целью оценки напряженности норм времени и норм выработки;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состояние и сохранность товарно-материальных ценностей у материально ответственных и подотчетных лиц;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состояние, наличие и эффективность использования объектов основных средств;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lastRenderedPageBreak/>
        <w:t>- требовать от руководителей структурных подразделений справки, расчеты и объяснения по проверяемым фактам хозяйственной деятельности;</w:t>
      </w:r>
    </w:p>
    <w:p w:rsidR="00061B1A" w:rsidRPr="001B55DA" w:rsidRDefault="00061B1A" w:rsidP="003509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- на иные действия, обусловленные спецификой деятельности комиссии и иными факторами. 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6.1.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6.2. Ответственность за организацию и функционирование системы внутреннего контроля возлагается на главного бухгалтера.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6.3. Лица, допустившие недостатки, искажения и нарушения, несут дисциплинарную ответственность в соответствии с требованиями Трудового кодекса РФ. 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7. Оценка состояния системы финансового контроля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7.1.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7.2.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 xml:space="preserve"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1B55DA">
        <w:rPr>
          <w:rFonts w:ascii="Times New Roman" w:hAnsi="Times New Roman" w:cs="Times New Roman"/>
          <w:sz w:val="28"/>
          <w:szCs w:val="28"/>
        </w:rPr>
        <w:t>необходимости</w:t>
      </w:r>
      <w:proofErr w:type="gramEnd"/>
      <w:r w:rsidRPr="001B55DA">
        <w:rPr>
          <w:rFonts w:ascii="Times New Roman" w:hAnsi="Times New Roman" w:cs="Times New Roman"/>
          <w:sz w:val="28"/>
          <w:szCs w:val="28"/>
        </w:rPr>
        <w:t xml:space="preserve"> разработанные совместно с главным бухгалтером предложения по их совершенствованию.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 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8.1. Все изменения и дополнения к настоящему положению утверждаются руководителем учреждения.</w:t>
      </w:r>
    </w:p>
    <w:p w:rsidR="00061B1A" w:rsidRPr="001B55DA" w:rsidRDefault="00061B1A" w:rsidP="001B55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55DA">
        <w:rPr>
          <w:rFonts w:ascii="Times New Roman" w:hAnsi="Times New Roman" w:cs="Times New Roman"/>
          <w:sz w:val="28"/>
          <w:szCs w:val="28"/>
        </w:rPr>
        <w:t>8.2. Если в результате изменения действующего законодательства России отдельные статьи настоящего положения вступят с ним в противоречие, они утрачивают силу, преимущественную</w:t>
      </w:r>
      <w:bookmarkStart w:id="0" w:name="_GoBack"/>
      <w:bookmarkEnd w:id="0"/>
      <w:r w:rsidRPr="001B55DA">
        <w:rPr>
          <w:rFonts w:ascii="Times New Roman" w:hAnsi="Times New Roman" w:cs="Times New Roman"/>
          <w:sz w:val="28"/>
          <w:szCs w:val="28"/>
        </w:rPr>
        <w:t xml:space="preserve"> силу имеют положения действующего законодательства России.</w:t>
      </w:r>
    </w:p>
    <w:p w:rsidR="00243E33" w:rsidRPr="001B55DA" w:rsidRDefault="00243E33" w:rsidP="001B5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3E33" w:rsidRPr="001B55DA" w:rsidSect="003509CE">
      <w:pgSz w:w="11906" w:h="16838"/>
      <w:pgMar w:top="567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B1A"/>
    <w:rsid w:val="00061B1A"/>
    <w:rsid w:val="001B55DA"/>
    <w:rsid w:val="00243E33"/>
    <w:rsid w:val="003509CE"/>
    <w:rsid w:val="006538CE"/>
    <w:rsid w:val="00D46018"/>
    <w:rsid w:val="00E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6760F-191D-4A9C-BD66-E2FB5C2A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9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2015-01-02T08:58:00Z</dcterms:created>
  <dcterms:modified xsi:type="dcterms:W3CDTF">2020-12-11T14:05:00Z</dcterms:modified>
</cp:coreProperties>
</file>